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4</w:t>
      </w:r>
    </w:p>
    <w:tbl>
      <w:tblPr>
        <w:tblStyle w:val="3"/>
        <w:tblW w:w="15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042"/>
        <w:gridCol w:w="2399"/>
        <w:gridCol w:w="1971"/>
        <w:gridCol w:w="1511"/>
        <w:gridCol w:w="801"/>
        <w:gridCol w:w="1684"/>
        <w:gridCol w:w="2691"/>
        <w:gridCol w:w="1585"/>
        <w:gridCol w:w="8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3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校外人员劳务费明细表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241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单位名称及职务、职称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税前劳务费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税费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税后劳务费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银行卡号及开户行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7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1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宋体" w:hAnsi="宋体"/>
          <w:bCs/>
          <w:color w:val="000000"/>
          <w:sz w:val="10"/>
          <w:szCs w:val="10"/>
        </w:rPr>
      </w:pP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120" w:firstLineChars="50"/>
        <w:jc w:val="lef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部门负责人：                                经办人：                                 部门签章：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textAlignment w:val="auto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/>
          <w:bCs/>
          <w:color w:val="000000"/>
          <w:sz w:val="18"/>
          <w:szCs w:val="18"/>
        </w:rPr>
        <w:t>备注：</w:t>
      </w:r>
      <w:r>
        <w:rPr>
          <w:rFonts w:ascii="宋体" w:hAnsi="宋体"/>
          <w:bCs/>
          <w:color w:val="000000"/>
          <w:sz w:val="18"/>
          <w:szCs w:val="18"/>
        </w:rPr>
        <w:t>1.银行转账，填写账号及开户行</w:t>
      </w:r>
      <w:r>
        <w:rPr>
          <w:rFonts w:hint="eastAsia" w:ascii="宋体" w:hAnsi="宋体"/>
          <w:bCs/>
          <w:color w:val="000000"/>
          <w:sz w:val="18"/>
          <w:szCs w:val="18"/>
        </w:rPr>
        <w:t>；</w:t>
      </w:r>
      <w:r>
        <w:rPr>
          <w:rFonts w:ascii="宋体" w:hAnsi="宋体"/>
          <w:bCs/>
          <w:color w:val="000000"/>
          <w:sz w:val="18"/>
          <w:szCs w:val="18"/>
        </w:rPr>
        <w:t>现金及银行转账分开填列</w:t>
      </w:r>
      <w:r>
        <w:rPr>
          <w:rFonts w:hint="eastAsia" w:ascii="宋体" w:hAnsi="宋体"/>
          <w:bCs/>
          <w:color w:val="000000"/>
          <w:sz w:val="18"/>
          <w:szCs w:val="18"/>
        </w:rPr>
        <w:t>。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40" w:firstLineChars="300"/>
        <w:jc w:val="left"/>
        <w:textAlignment w:val="auto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Cs/>
          <w:color w:val="000000"/>
          <w:sz w:val="18"/>
          <w:szCs w:val="18"/>
        </w:rPr>
        <w:t>2.税前劳务费为资金使用单上显示金额，税后劳务费为实际报销金额</w:t>
      </w:r>
      <w:r>
        <w:rPr>
          <w:rFonts w:hint="eastAsia" w:ascii="宋体" w:hAnsi="宋体"/>
          <w:bCs/>
          <w:color w:val="000000"/>
          <w:sz w:val="18"/>
          <w:szCs w:val="18"/>
        </w:rPr>
        <w:t>。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540" w:firstLineChars="300"/>
        <w:jc w:val="left"/>
        <w:textAlignment w:val="auto"/>
        <w:rPr>
          <w:rFonts w:ascii="宋体" w:hAnsi="宋体"/>
          <w:bCs/>
          <w:color w:val="000000"/>
          <w:sz w:val="18"/>
          <w:szCs w:val="18"/>
        </w:rPr>
      </w:pPr>
      <w:r>
        <w:rPr>
          <w:rFonts w:ascii="宋体" w:hAnsi="宋体"/>
          <w:bCs/>
          <w:color w:val="000000"/>
          <w:sz w:val="18"/>
          <w:szCs w:val="18"/>
        </w:rPr>
        <w:t>3. 参照：沪财行【2017】45号，讲课费及咨询费等按实际学时计算，每半天最多按4学时计算。</w:t>
      </w:r>
      <w:r>
        <w:rPr>
          <w:rFonts w:ascii="宋体" w:hAnsi="宋体"/>
          <w:b/>
          <w:bCs/>
          <w:color w:val="000000"/>
          <w:sz w:val="18"/>
          <w:szCs w:val="18"/>
        </w:rPr>
        <w:t>税后</w:t>
      </w:r>
      <w:r>
        <w:rPr>
          <w:rFonts w:ascii="宋体" w:hAnsi="宋体"/>
          <w:bCs/>
          <w:color w:val="000000"/>
          <w:sz w:val="18"/>
          <w:szCs w:val="18"/>
        </w:rPr>
        <w:t>费用按以下标准执行：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10" w:firstLineChars="450"/>
        <w:jc w:val="left"/>
        <w:textAlignment w:val="auto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院士、全国知名专业人员≤</w:t>
      </w:r>
      <w:r>
        <w:rPr>
          <w:rFonts w:ascii="宋体" w:hAnsi="宋体"/>
          <w:bCs/>
          <w:color w:val="000000"/>
          <w:sz w:val="18"/>
          <w:szCs w:val="18"/>
        </w:rPr>
        <w:t>1500元/学时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10" w:firstLineChars="450"/>
        <w:jc w:val="left"/>
        <w:textAlignment w:val="auto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正高级技术职称专业人员≤</w:t>
      </w:r>
      <w:r>
        <w:rPr>
          <w:rFonts w:ascii="宋体" w:hAnsi="宋体"/>
          <w:bCs/>
          <w:color w:val="000000"/>
          <w:sz w:val="18"/>
          <w:szCs w:val="18"/>
        </w:rPr>
        <w:t>1000元/学时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10" w:firstLineChars="450"/>
        <w:jc w:val="left"/>
        <w:textAlignment w:val="auto"/>
        <w:rPr>
          <w:rFonts w:ascii="宋体" w:hAnsi="宋体"/>
          <w:bCs/>
          <w:color w:val="000000"/>
          <w:sz w:val="18"/>
          <w:szCs w:val="18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副高级职称及其他人员≤</w:t>
      </w:r>
      <w:r>
        <w:rPr>
          <w:rFonts w:ascii="宋体" w:hAnsi="宋体"/>
          <w:bCs/>
          <w:color w:val="000000"/>
          <w:sz w:val="18"/>
          <w:szCs w:val="18"/>
        </w:rPr>
        <w:t>500元/学时</w:t>
      </w:r>
    </w:p>
    <w:p>
      <w:pPr>
        <w:keepNext w:val="0"/>
        <w:keepLines w:val="0"/>
        <w:pageBreakBefore w:val="0"/>
        <w:widowControl/>
        <w:tabs>
          <w:tab w:val="left" w:pos="144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810" w:firstLineChars="450"/>
        <w:jc w:val="left"/>
        <w:textAlignment w:val="auto"/>
      </w:pPr>
      <w:r>
        <w:rPr>
          <w:rFonts w:hint="eastAsia" w:ascii="宋体" w:hAnsi="宋体"/>
          <w:bCs/>
          <w:color w:val="000000"/>
          <w:sz w:val="18"/>
          <w:szCs w:val="18"/>
        </w:rPr>
        <w:t>行业专家劳务费参照市场行情执行</w:t>
      </w:r>
      <w:bookmarkStart w:id="0" w:name="_GoBack"/>
      <w:bookmarkEnd w:id="0"/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742646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ZDI1MzYxMTllYzgwYjhmZTljMjYwZjJmOGRjY2MifQ=="/>
  </w:docVars>
  <w:rsids>
    <w:rsidRoot w:val="00000000"/>
    <w:rsid w:val="28071DE8"/>
    <w:rsid w:val="54EC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189</Characters>
  <Lines>0</Lines>
  <Paragraphs>0</Paragraphs>
  <TotalTime>1</TotalTime>
  <ScaleCrop>false</ScaleCrop>
  <LinksUpToDate>false</LinksUpToDate>
  <CharactersWithSpaces>322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2023-04-03T04:58:00Z</dcterms:created>
  <dc:creator>admin</dc:creator>
  <cp:lastModifiedBy>某枭</cp:lastModifiedBy>
  <dcterms:modified xsi:type="dcterms:W3CDTF">2023-04-03T05:14:01Z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245DB83642994648A6642BD466108B28_12</vt:lpwstr>
  </property>
</Properties>
</file>